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A"/>
        <w:jc w:val="both"/>
        <w:rPr>
          <w:rFonts w:ascii="Century Gothic" w:cs="Century Gothic" w:hAnsi="Century Gothic" w:eastAsia="Century Gothic"/>
          <w:b w:val="1"/>
          <w:bCs w:val="1"/>
          <w:i w:val="1"/>
          <w:iCs w:val="1"/>
        </w:rPr>
      </w:pPr>
      <w:r>
        <w:rPr>
          <w:rFonts w:ascii="Century Gothic" w:hAnsi="Century Gothic"/>
          <w:b w:val="1"/>
          <w:bCs w:val="1"/>
          <w:i w:val="1"/>
          <w:iCs w:val="1"/>
          <w:rtl w:val="0"/>
          <w:lang w:val="it-IT"/>
        </w:rPr>
        <w:t xml:space="preserve">Il </w:t>
      </w:r>
      <w:r>
        <w:rPr>
          <w:rFonts w:ascii="Century Gothic" w:hAnsi="Century Gothic" w:hint="default"/>
          <w:b w:val="1"/>
          <w:bCs w:val="1"/>
          <w:i w:val="1"/>
          <w:iCs w:val="1"/>
          <w:rtl w:val="0"/>
          <w:lang w:val="it-IT"/>
        </w:rPr>
        <w:t>“</w:t>
      </w:r>
      <w:r>
        <w:rPr>
          <w:rFonts w:ascii="Century Gothic" w:hAnsi="Century Gothic"/>
          <w:b w:val="1"/>
          <w:bCs w:val="1"/>
          <w:i w:val="1"/>
          <w:iCs w:val="1"/>
          <w:rtl w:val="0"/>
          <w:lang w:val="it-IT"/>
        </w:rPr>
        <w:t>Valore</w:t>
      </w:r>
      <w:r>
        <w:rPr>
          <w:rFonts w:ascii="Century Gothic" w:hAnsi="Century Gothic" w:hint="default"/>
          <w:b w:val="1"/>
          <w:bCs w:val="1"/>
          <w:i w:val="1"/>
          <w:iCs w:val="1"/>
          <w:rtl w:val="0"/>
          <w:lang w:val="it-IT"/>
        </w:rPr>
        <w:t xml:space="preserve">” </w:t>
      </w:r>
      <w:r>
        <w:rPr>
          <w:rFonts w:ascii="Century Gothic" w:hAnsi="Century Gothic"/>
          <w:b w:val="1"/>
          <w:bCs w:val="1"/>
          <w:i w:val="1"/>
          <w:iCs w:val="1"/>
          <w:rtl w:val="0"/>
          <w:lang w:val="it-IT"/>
        </w:rPr>
        <w:t>Dell</w:t>
      </w:r>
      <w:r>
        <w:rPr>
          <w:rFonts w:ascii="Century Gothic" w:hAnsi="Century Gothic" w:hint="default"/>
          <w:b w:val="1"/>
          <w:bCs w:val="1"/>
          <w:i w:val="1"/>
          <w:iCs w:val="1"/>
          <w:rtl w:val="0"/>
          <w:lang w:val="it-IT"/>
        </w:rPr>
        <w:t>’</w:t>
      </w:r>
      <w:r>
        <w:rPr>
          <w:rFonts w:ascii="Century Gothic" w:hAnsi="Century Gothic"/>
          <w:b w:val="1"/>
          <w:bCs w:val="1"/>
          <w:i w:val="1"/>
          <w:iCs w:val="1"/>
          <w:rtl w:val="0"/>
          <w:lang w:val="it-IT"/>
        </w:rPr>
        <w:t>Arte</w:t>
      </w:r>
    </w:p>
    <w:p>
      <w:pPr>
        <w:pStyle w:val="Di default A"/>
        <w:jc w:val="both"/>
        <w:rPr>
          <w:rFonts w:ascii="Century Gothic" w:cs="Century Gothic" w:hAnsi="Century Gothic" w:eastAsia="Century Gothic"/>
        </w:rPr>
      </w:pPr>
      <w:r>
        <w:rPr>
          <w:rFonts w:ascii="Century Gothic" w:hAnsi="Century Gothic"/>
          <w:rtl w:val="0"/>
          <w:lang w:val="it-IT"/>
        </w:rPr>
        <w:t>Inaugurazione Luned</w:t>
      </w:r>
      <w:r>
        <w:rPr>
          <w:rFonts w:ascii="Century Gothic" w:hAnsi="Century Gothic" w:hint="default"/>
          <w:rtl w:val="0"/>
          <w:lang w:val="it-IT"/>
        </w:rPr>
        <w:t xml:space="preserve">ì </w:t>
      </w:r>
      <w:r>
        <w:rPr>
          <w:rFonts w:ascii="Century Gothic" w:hAnsi="Century Gothic"/>
          <w:rtl w:val="0"/>
          <w:lang w:val="it-IT"/>
        </w:rPr>
        <w:t>11 Novembre, ore 19.00</w:t>
      </w:r>
    </w:p>
    <w:p>
      <w:pPr>
        <w:pStyle w:val="Di default A"/>
        <w:jc w:val="both"/>
        <w:rPr>
          <w:rFonts w:ascii="Century Gothic" w:cs="Century Gothic" w:hAnsi="Century Gothic" w:eastAsia="Century Gothic"/>
        </w:rPr>
      </w:pPr>
    </w:p>
    <w:p>
      <w:pPr>
        <w:pStyle w:val="Di default A"/>
        <w:jc w:val="both"/>
        <w:rPr>
          <w:rFonts w:ascii="Century Gothic" w:cs="Century Gothic" w:hAnsi="Century Gothic" w:eastAsia="Century Gothic"/>
        </w:rPr>
      </w:pPr>
      <w:r>
        <w:rPr>
          <w:rFonts w:ascii="Century Gothic" w:hAnsi="Century Gothic"/>
          <w:rtl w:val="0"/>
          <w:lang w:val="it-IT"/>
        </w:rPr>
        <w:t xml:space="preserve">Il progetto espositivo </w:t>
      </w:r>
      <w:r>
        <w:rPr>
          <w:rFonts w:ascii="Century Gothic" w:hAnsi="Century Gothic"/>
          <w:b w:val="1"/>
          <w:bCs w:val="1"/>
          <w:i w:val="1"/>
          <w:iCs w:val="1"/>
          <w:rtl w:val="0"/>
          <w:lang w:val="it-IT"/>
        </w:rPr>
        <w:t xml:space="preserve">Il </w:t>
      </w:r>
      <w:r>
        <w:rPr>
          <w:rFonts w:ascii="Century Gothic" w:hAnsi="Century Gothic" w:hint="default"/>
          <w:b w:val="1"/>
          <w:bCs w:val="1"/>
          <w:i w:val="1"/>
          <w:iCs w:val="1"/>
          <w:rtl w:val="0"/>
          <w:lang w:val="it-IT"/>
        </w:rPr>
        <w:t>“</w:t>
      </w:r>
      <w:r>
        <w:rPr>
          <w:rFonts w:ascii="Century Gothic" w:hAnsi="Century Gothic"/>
          <w:b w:val="1"/>
          <w:bCs w:val="1"/>
          <w:i w:val="1"/>
          <w:iCs w:val="1"/>
          <w:rtl w:val="0"/>
          <w:lang w:val="it-IT"/>
        </w:rPr>
        <w:t>Valore</w:t>
      </w:r>
      <w:r>
        <w:rPr>
          <w:rFonts w:ascii="Century Gothic" w:hAnsi="Century Gothic" w:hint="default"/>
          <w:b w:val="1"/>
          <w:bCs w:val="1"/>
          <w:i w:val="1"/>
          <w:iCs w:val="1"/>
          <w:rtl w:val="0"/>
          <w:lang w:val="it-IT"/>
        </w:rPr>
        <w:t xml:space="preserve">” </w:t>
      </w:r>
      <w:r>
        <w:rPr>
          <w:rFonts w:ascii="Century Gothic" w:hAnsi="Century Gothic"/>
          <w:b w:val="1"/>
          <w:bCs w:val="1"/>
          <w:i w:val="1"/>
          <w:iCs w:val="1"/>
          <w:rtl w:val="0"/>
          <w:lang w:val="it-IT"/>
        </w:rPr>
        <w:t>Dell</w:t>
      </w:r>
      <w:r>
        <w:rPr>
          <w:rFonts w:ascii="Century Gothic" w:hAnsi="Century Gothic" w:hint="default"/>
          <w:b w:val="1"/>
          <w:bCs w:val="1"/>
          <w:i w:val="1"/>
          <w:iCs w:val="1"/>
          <w:rtl w:val="0"/>
          <w:lang w:val="it-IT"/>
        </w:rPr>
        <w:t>’</w:t>
      </w:r>
      <w:r>
        <w:rPr>
          <w:rFonts w:ascii="Century Gothic" w:hAnsi="Century Gothic"/>
          <w:b w:val="1"/>
          <w:bCs w:val="1"/>
          <w:i w:val="1"/>
          <w:iCs w:val="1"/>
          <w:rtl w:val="0"/>
          <w:lang w:val="it-IT"/>
        </w:rPr>
        <w:t xml:space="preserve">Arte </w:t>
      </w:r>
      <w:r>
        <w:rPr>
          <w:rFonts w:ascii="Century Gothic" w:hAnsi="Century Gothic" w:hint="default"/>
          <w:i w:val="1"/>
          <w:iCs w:val="1"/>
          <w:rtl w:val="0"/>
          <w:lang w:val="it-IT"/>
        </w:rPr>
        <w:t xml:space="preserve">è </w:t>
      </w:r>
      <w:r>
        <w:rPr>
          <w:rFonts w:ascii="Century Gothic" w:hAnsi="Century Gothic"/>
          <w:i w:val="1"/>
          <w:iCs w:val="1"/>
          <w:rtl w:val="0"/>
          <w:lang w:val="it-IT"/>
        </w:rPr>
        <w:t xml:space="preserve">stato </w:t>
      </w:r>
      <w:r>
        <w:rPr>
          <w:rFonts w:ascii="Century Gothic" w:hAnsi="Century Gothic"/>
          <w:rtl w:val="0"/>
          <w:lang w:val="it-IT"/>
        </w:rPr>
        <w:t xml:space="preserve">ideato da </w:t>
      </w:r>
      <w:r>
        <w:rPr>
          <w:rFonts w:ascii="Century Gothic" w:hAnsi="Century Gothic"/>
          <w:b w:val="1"/>
          <w:bCs w:val="1"/>
          <w:rtl w:val="0"/>
          <w:lang w:val="it-IT"/>
        </w:rPr>
        <w:t>Fondazione per l</w:t>
      </w:r>
      <w:r>
        <w:rPr>
          <w:rFonts w:ascii="Century Gothic" w:hAnsi="Century Gothic" w:hint="default"/>
          <w:b w:val="1"/>
          <w:bCs w:val="1"/>
          <w:rtl w:val="0"/>
          <w:lang w:val="it-IT"/>
        </w:rPr>
        <w:t>’</w:t>
      </w:r>
      <w:r>
        <w:rPr>
          <w:rFonts w:ascii="Century Gothic" w:hAnsi="Century Gothic"/>
          <w:b w:val="1"/>
          <w:bCs w:val="1"/>
          <w:rtl w:val="0"/>
          <w:lang w:val="pt-PT"/>
        </w:rPr>
        <w:t>Arte</w:t>
      </w:r>
      <w:r>
        <w:rPr>
          <w:rFonts w:ascii="Century Gothic" w:hAnsi="Century Gothic"/>
          <w:b w:val="1"/>
          <w:bCs w:val="1"/>
          <w:rtl w:val="0"/>
          <w:lang w:val="it-IT"/>
        </w:rPr>
        <w:t xml:space="preserve"> </w:t>
      </w:r>
      <w:r>
        <w:rPr>
          <w:rFonts w:ascii="Century Gothic" w:hAnsi="Century Gothic"/>
          <w:rtl w:val="0"/>
          <w:lang w:val="it-IT"/>
        </w:rPr>
        <w:t xml:space="preserve">in collaborazione con </w:t>
      </w:r>
      <w:r>
        <w:rPr>
          <w:rFonts w:ascii="Century Gothic" w:hAnsi="Century Gothic"/>
          <w:b w:val="1"/>
          <w:bCs w:val="1"/>
          <w:rtl w:val="0"/>
          <w:lang w:val="it-IT"/>
        </w:rPr>
        <w:t>Banca Profilo</w:t>
      </w:r>
      <w:r>
        <w:rPr>
          <w:rFonts w:ascii="Century Gothic" w:hAnsi="Century Gothic"/>
          <w:rtl w:val="0"/>
          <w:lang w:val="it-IT"/>
        </w:rPr>
        <w:t>,</w:t>
      </w:r>
      <w:r>
        <w:rPr>
          <w:rFonts w:ascii="Century Gothic" w:hAnsi="Century Gothic"/>
          <w:rtl w:val="0"/>
          <w:lang w:val="it-IT"/>
        </w:rPr>
        <w:t xml:space="preserve"> istituto indipendente specializzato nei servizi di Private &amp; Investment Banking per la gestione del patrimonio complessivo di clienti privati e istituzionali. Il progetto si pone in continuit</w:t>
      </w:r>
      <w:r>
        <w:rPr>
          <w:rFonts w:ascii="Century Gothic" w:hAnsi="Century Gothic" w:hint="default"/>
          <w:rtl w:val="0"/>
          <w:lang w:val="it-IT"/>
        </w:rPr>
        <w:t xml:space="preserve">à </w:t>
      </w:r>
      <w:r>
        <w:rPr>
          <w:rFonts w:ascii="Century Gothic" w:hAnsi="Century Gothic"/>
          <w:rtl w:val="0"/>
          <w:lang w:val="it-IT"/>
        </w:rPr>
        <w:t>con l</w:t>
      </w:r>
      <w:r>
        <w:rPr>
          <w:rFonts w:ascii="Century Gothic" w:hAnsi="Century Gothic" w:hint="default"/>
          <w:rtl w:val="0"/>
          <w:lang w:val="it-IT"/>
        </w:rPr>
        <w:t>’</w:t>
      </w:r>
      <w:r>
        <w:rPr>
          <w:rFonts w:ascii="Century Gothic" w:hAnsi="Century Gothic"/>
          <w:rtl w:val="0"/>
          <w:lang w:val="it-IT"/>
        </w:rPr>
        <w:t>attivit</w:t>
      </w:r>
      <w:r>
        <w:rPr>
          <w:rFonts w:ascii="Century Gothic" w:hAnsi="Century Gothic" w:hint="default"/>
          <w:rtl w:val="0"/>
          <w:lang w:val="fr-FR"/>
        </w:rPr>
        <w:t xml:space="preserve">à </w:t>
      </w:r>
      <w:r>
        <w:rPr>
          <w:rFonts w:ascii="Century Gothic" w:hAnsi="Century Gothic"/>
          <w:rtl w:val="0"/>
          <w:lang w:val="it-IT"/>
        </w:rPr>
        <w:t xml:space="preserve">da anni improntata al sostegno, alla promozione e alla valorizzazione degli artisti perseguita dalla Fondazione. </w:t>
      </w:r>
    </w:p>
    <w:p>
      <w:pPr>
        <w:pStyle w:val="Di default A"/>
        <w:jc w:val="both"/>
        <w:rPr>
          <w:rFonts w:ascii="Century Gothic" w:cs="Century Gothic" w:hAnsi="Century Gothic" w:eastAsia="Century Gothic"/>
        </w:rPr>
      </w:pPr>
      <w:r>
        <w:rPr>
          <w:rFonts w:ascii="Century Gothic" w:hAnsi="Century Gothic"/>
          <w:rtl w:val="0"/>
          <w:lang w:val="it-IT"/>
        </w:rPr>
        <w:t>Muovendosi al di fuori dei circuiti tradizionali e agendo trasversalmente, Fondazione per l</w:t>
      </w:r>
      <w:r>
        <w:rPr>
          <w:rFonts w:ascii="Century Gothic" w:hAnsi="Century Gothic" w:hint="default"/>
          <w:rtl w:val="0"/>
          <w:lang w:val="it-IT"/>
        </w:rPr>
        <w:t>’</w:t>
      </w:r>
      <w:r>
        <w:rPr>
          <w:rFonts w:ascii="Century Gothic" w:hAnsi="Century Gothic"/>
          <w:rtl w:val="0"/>
          <w:lang w:val="pt-PT"/>
        </w:rPr>
        <w:t xml:space="preserve">Arte </w:t>
      </w:r>
      <w:r>
        <w:rPr>
          <w:rFonts w:ascii="Century Gothic" w:hAnsi="Century Gothic"/>
          <w:rtl w:val="0"/>
          <w:lang w:val="it-IT"/>
        </w:rPr>
        <w:t>presenta tra i suoi obiettivi principali la possibilit</w:t>
      </w:r>
      <w:r>
        <w:rPr>
          <w:rFonts w:ascii="Century Gothic" w:hAnsi="Century Gothic" w:hint="default"/>
          <w:rtl w:val="0"/>
          <w:lang w:val="fr-FR"/>
        </w:rPr>
        <w:t xml:space="preserve">à </w:t>
      </w:r>
      <w:r>
        <w:rPr>
          <w:rFonts w:ascii="Century Gothic" w:hAnsi="Century Gothic"/>
          <w:rtl w:val="0"/>
          <w:lang w:val="it-IT"/>
        </w:rPr>
        <w:t>di favorire un dialogo tra culture, generazioni e ambiti differenti attraverso l</w:t>
      </w:r>
      <w:r>
        <w:rPr>
          <w:rFonts w:ascii="Century Gothic" w:hAnsi="Century Gothic" w:hint="default"/>
          <w:rtl w:val="0"/>
          <w:lang w:val="it-IT"/>
        </w:rPr>
        <w:t>’</w:t>
      </w:r>
      <w:r>
        <w:rPr>
          <w:rFonts w:ascii="Century Gothic" w:hAnsi="Century Gothic"/>
          <w:rtl w:val="0"/>
          <w:lang w:val="it-IT"/>
        </w:rPr>
        <w:t xml:space="preserve">arte e la cultura. </w:t>
      </w:r>
    </w:p>
    <w:p>
      <w:pPr>
        <w:pStyle w:val="Di default A"/>
        <w:jc w:val="both"/>
        <w:rPr>
          <w:rFonts w:ascii="Century Gothic" w:cs="Century Gothic" w:hAnsi="Century Gothic" w:eastAsia="Century Gothic"/>
          <w:shd w:val="clear" w:color="auto" w:fill="ffffff"/>
        </w:rPr>
      </w:pPr>
      <w:r>
        <w:rPr>
          <w:rFonts w:ascii="Century Gothic" w:hAnsi="Century Gothic"/>
          <w:shd w:val="clear" w:color="auto" w:fill="ffffff"/>
          <w:rtl w:val="0"/>
          <w:lang w:val="it-IT"/>
        </w:rPr>
        <w:t>La rassegna di arte storica e contemporanea promossa dalla Fondazione per l</w:t>
      </w:r>
      <w:r>
        <w:rPr>
          <w:rFonts w:ascii="Century Gothic" w:hAnsi="Century Gothic" w:hint="default"/>
          <w:shd w:val="clear" w:color="auto" w:fill="ffffff"/>
          <w:rtl w:val="0"/>
          <w:lang w:val="it-IT"/>
        </w:rPr>
        <w:t>’</w:t>
      </w:r>
      <w:r>
        <w:rPr>
          <w:rFonts w:ascii="Century Gothic" w:hAnsi="Century Gothic"/>
          <w:shd w:val="clear" w:color="auto" w:fill="ffffff"/>
          <w:rtl w:val="0"/>
          <w:lang w:val="it-IT"/>
        </w:rPr>
        <w:t>Arte nella sede romana di Banca Profilo, che rappresenta simbolicamente il luogo istituzionale preposto all</w:t>
      </w:r>
      <w:r>
        <w:rPr>
          <w:rFonts w:ascii="Century Gothic" w:hAnsi="Century Gothic" w:hint="default"/>
          <w:shd w:val="clear" w:color="auto" w:fill="ffffff"/>
          <w:rtl w:val="0"/>
          <w:lang w:val="it-IT"/>
        </w:rPr>
        <w:t>’</w:t>
      </w:r>
      <w:r>
        <w:rPr>
          <w:rFonts w:ascii="Century Gothic" w:hAnsi="Century Gothic"/>
          <w:shd w:val="clear" w:color="auto" w:fill="ffffff"/>
          <w:rtl w:val="0"/>
          <w:lang w:val="it-IT"/>
        </w:rPr>
        <w:t>investimento e al risparmio del denaro, vuole essere un invito ad</w:t>
      </w:r>
      <w:r>
        <w:rPr>
          <w:rFonts w:ascii="Century Gothic" w:hAnsi="Century Gothic"/>
          <w:shd w:val="clear" w:color="auto" w:fill="ffffff"/>
          <w:rtl w:val="0"/>
          <w:lang w:val="fr-FR"/>
        </w:rPr>
        <w:t xml:space="preserve"> interr</w:t>
      </w:r>
      <w:r>
        <w:rPr>
          <w:rFonts w:ascii="Century Gothic" w:hAnsi="Century Gothic"/>
          <w:shd w:val="clear" w:color="auto" w:fill="ffffff"/>
          <w:rtl w:val="0"/>
          <w:lang w:val="it-IT"/>
        </w:rPr>
        <w:t xml:space="preserve">ompere le logiche economiche che governano il mondo dei beni materiali, proprio nel luogo per eccellenza del loro espletamento. </w:t>
      </w:r>
    </w:p>
    <w:p>
      <w:pPr>
        <w:pStyle w:val="Di default A"/>
        <w:jc w:val="both"/>
        <w:rPr>
          <w:rFonts w:ascii="Century Gothic" w:cs="Century Gothic" w:hAnsi="Century Gothic" w:eastAsia="Century Gothic"/>
          <w:shd w:val="clear" w:color="auto" w:fill="ffffff"/>
        </w:rPr>
      </w:pPr>
      <w:r>
        <w:rPr>
          <w:rFonts w:ascii="Century Gothic" w:hAnsi="Century Gothic"/>
          <w:shd w:val="clear" w:color="auto" w:fill="ffffff"/>
          <w:rtl w:val="0"/>
          <w:lang w:val="it-IT"/>
        </w:rPr>
        <w:t>Si considera infatti il valore di un bene quella quantit</w:t>
      </w:r>
      <w:r>
        <w:rPr>
          <w:rFonts w:ascii="Century Gothic" w:hAnsi="Century Gothic" w:hint="default"/>
          <w:shd w:val="clear" w:color="auto" w:fill="ffffff"/>
          <w:rtl w:val="0"/>
          <w:lang w:val="it-IT"/>
        </w:rPr>
        <w:t xml:space="preserve">à </w:t>
      </w:r>
      <w:r>
        <w:rPr>
          <w:rFonts w:ascii="Century Gothic" w:hAnsi="Century Gothic"/>
          <w:shd w:val="clear" w:color="auto" w:fill="ffffff"/>
          <w:rtl w:val="0"/>
          <w:lang w:val="it-IT"/>
        </w:rPr>
        <w:t xml:space="preserve">di denaro nel quale </w:t>
      </w:r>
      <w:r>
        <w:rPr>
          <w:rFonts w:ascii="Century Gothic" w:hAnsi="Century Gothic" w:hint="default"/>
          <w:shd w:val="clear" w:color="auto" w:fill="ffffff"/>
          <w:rtl w:val="0"/>
          <w:lang w:val="it-IT"/>
        </w:rPr>
        <w:t xml:space="preserve">è </w:t>
      </w:r>
      <w:r>
        <w:rPr>
          <w:rFonts w:ascii="Century Gothic" w:hAnsi="Century Gothic"/>
          <w:shd w:val="clear" w:color="auto" w:fill="ffffff"/>
          <w:rtl w:val="0"/>
          <w:lang w:val="it-IT"/>
        </w:rPr>
        <w:t xml:space="preserve">possibile che </w:t>
      </w:r>
      <w:r>
        <w:rPr>
          <w:rFonts w:ascii="Century Gothic" w:hAnsi="Century Gothic" w:hint="default"/>
          <w:shd w:val="clear" w:color="auto" w:fill="ffffff"/>
          <w:rtl w:val="0"/>
          <w:lang w:val="it-IT"/>
        </w:rPr>
        <w:t>“</w:t>
      </w:r>
      <w:r>
        <w:rPr>
          <w:rFonts w:ascii="Century Gothic" w:hAnsi="Century Gothic"/>
          <w:shd w:val="clear" w:color="auto" w:fill="ffffff"/>
          <w:rtl w:val="0"/>
          <w:lang w:val="it-IT"/>
        </w:rPr>
        <w:t>domanda ed offerta si incontrino perfezionando lo scambio</w:t>
      </w:r>
      <w:r>
        <w:rPr>
          <w:rFonts w:ascii="Century Gothic" w:hAnsi="Century Gothic" w:hint="default"/>
          <w:shd w:val="clear" w:color="auto" w:fill="ffffff"/>
          <w:rtl w:val="0"/>
          <w:lang w:val="it-IT"/>
        </w:rPr>
        <w:t>”</w:t>
      </w:r>
      <w:r>
        <w:rPr>
          <w:rFonts w:ascii="Century Gothic" w:hAnsi="Century Gothic"/>
          <w:shd w:val="clear" w:color="auto" w:fill="ffffff"/>
          <w:rtl w:val="0"/>
          <w:lang w:val="it-IT"/>
        </w:rPr>
        <w:t>. E se il valore d</w:t>
      </w:r>
      <w:r>
        <w:rPr>
          <w:rFonts w:ascii="Century Gothic" w:hAnsi="Century Gothic" w:hint="default"/>
          <w:shd w:val="clear" w:color="auto" w:fill="ffffff"/>
          <w:rtl w:val="0"/>
          <w:lang w:val="it-IT"/>
        </w:rPr>
        <w:t>’</w:t>
      </w:r>
      <w:r>
        <w:rPr>
          <w:rFonts w:ascii="Century Gothic" w:hAnsi="Century Gothic"/>
          <w:shd w:val="clear" w:color="auto" w:fill="ffffff"/>
          <w:rtl w:val="0"/>
          <w:lang w:val="it-IT"/>
        </w:rPr>
        <w:t xml:space="preserve">uso </w:t>
      </w:r>
      <w:r>
        <w:rPr>
          <w:rFonts w:ascii="Century Gothic" w:hAnsi="Century Gothic" w:hint="default"/>
          <w:shd w:val="clear" w:color="auto" w:fill="ffffff"/>
          <w:rtl w:val="0"/>
          <w:lang w:val="it-IT"/>
        </w:rPr>
        <w:t xml:space="preserve">è </w:t>
      </w:r>
      <w:r>
        <w:rPr>
          <w:rFonts w:ascii="Century Gothic" w:hAnsi="Century Gothic"/>
          <w:shd w:val="clear" w:color="auto" w:fill="ffffff"/>
          <w:rtl w:val="0"/>
          <w:lang w:val="it-IT"/>
        </w:rPr>
        <w:t>ci</w:t>
      </w:r>
      <w:r>
        <w:rPr>
          <w:rFonts w:ascii="Century Gothic" w:hAnsi="Century Gothic" w:hint="default"/>
          <w:shd w:val="clear" w:color="auto" w:fill="ffffff"/>
          <w:rtl w:val="0"/>
          <w:lang w:val="it-IT"/>
        </w:rPr>
        <w:t xml:space="preserve">ò </w:t>
      </w:r>
      <w:r>
        <w:rPr>
          <w:rFonts w:ascii="Century Gothic" w:hAnsi="Century Gothic"/>
          <w:shd w:val="clear" w:color="auto" w:fill="ffffff"/>
          <w:rtl w:val="0"/>
          <w:lang w:val="it-IT"/>
        </w:rPr>
        <w:t>che determina il valore di scambio, quelle che definiamo opere d</w:t>
      </w:r>
      <w:r>
        <w:rPr>
          <w:rFonts w:ascii="Century Gothic" w:hAnsi="Century Gothic" w:hint="default"/>
          <w:shd w:val="clear" w:color="auto" w:fill="ffffff"/>
          <w:rtl w:val="0"/>
          <w:lang w:val="it-IT"/>
        </w:rPr>
        <w:t>’</w:t>
      </w:r>
      <w:r>
        <w:rPr>
          <w:rFonts w:ascii="Century Gothic" w:hAnsi="Century Gothic"/>
          <w:shd w:val="clear" w:color="auto" w:fill="ffffff"/>
          <w:rtl w:val="0"/>
          <w:lang w:val="it-IT"/>
        </w:rPr>
        <w:t>arte sono manufatti esulati da qualsiasi utilizzo.</w:t>
      </w:r>
      <w:r>
        <w:rPr>
          <w:rFonts w:ascii="Century Gothic" w:hAnsi="Century Gothic" w:hint="default"/>
          <w:shd w:val="clear" w:color="auto" w:fill="ffffff"/>
          <w:rtl w:val="0"/>
          <w:lang w:val="it-IT"/>
        </w:rPr>
        <w:t> </w:t>
      </w:r>
    </w:p>
    <w:p>
      <w:pPr>
        <w:pStyle w:val="Di default A"/>
        <w:spacing w:line="20" w:lineRule="atLeast"/>
        <w:jc w:val="both"/>
        <w:rPr>
          <w:rFonts w:ascii="Century Gothic" w:cs="Century Gothic" w:hAnsi="Century Gothic" w:eastAsia="Century Gothic"/>
          <w:shd w:val="clear" w:color="auto" w:fill="ffffff"/>
        </w:rPr>
      </w:pPr>
      <w:r>
        <w:rPr>
          <w:rFonts w:ascii="Century Gothic" w:hAnsi="Century Gothic"/>
          <w:shd w:val="clear" w:color="auto" w:fill="ffffff"/>
          <w:rtl w:val="0"/>
          <w:lang w:val="it-IT"/>
        </w:rPr>
        <w:t>Per l</w:t>
      </w:r>
      <w:r>
        <w:rPr>
          <w:rFonts w:ascii="Century Gothic" w:hAnsi="Century Gothic" w:hint="default"/>
          <w:shd w:val="clear" w:color="auto" w:fill="ffffff"/>
          <w:rtl w:val="0"/>
          <w:lang w:val="it-IT"/>
        </w:rPr>
        <w:t>’</w:t>
      </w:r>
      <w:r>
        <w:rPr>
          <w:rFonts w:ascii="Century Gothic" w:hAnsi="Century Gothic"/>
          <w:shd w:val="clear" w:color="auto" w:fill="ffffff"/>
          <w:rtl w:val="0"/>
          <w:lang w:val="it-IT"/>
        </w:rPr>
        <w:t xml:space="preserve">occasione, una selezione di opere che immortalano un segmento di storia dalle avanguardie del primo Novecento fino ai giorni nostri, passando attraverso la stagione concettuale, analitica e astratta della pittura italiana, saranno allestite negli spazi della sede romana di Banca Profilo. </w:t>
      </w:r>
    </w:p>
    <w:p>
      <w:pPr>
        <w:pStyle w:val="Di default A"/>
        <w:spacing w:line="20" w:lineRule="atLeast"/>
        <w:jc w:val="both"/>
        <w:rPr>
          <w:rFonts w:ascii="Century Gothic" w:cs="Century Gothic" w:hAnsi="Century Gothic" w:eastAsia="Century Gothic"/>
          <w:shd w:val="clear" w:color="auto" w:fill="ffffff"/>
        </w:rPr>
      </w:pPr>
      <w:r>
        <w:rPr>
          <w:rFonts w:ascii="Century Gothic" w:hAnsi="Century Gothic"/>
          <w:shd w:val="clear" w:color="auto" w:fill="ffffff"/>
          <w:rtl w:val="0"/>
          <w:lang w:val="it-IT"/>
        </w:rPr>
        <w:t>Il percorso ideato da Fondazione per l</w:t>
      </w:r>
      <w:r>
        <w:rPr>
          <w:rFonts w:ascii="Century Gothic" w:hAnsi="Century Gothic" w:hint="default"/>
          <w:shd w:val="clear" w:color="auto" w:fill="ffffff"/>
          <w:rtl w:val="0"/>
          <w:lang w:val="it-IT"/>
        </w:rPr>
        <w:t>’</w:t>
      </w:r>
      <w:r>
        <w:rPr>
          <w:rFonts w:ascii="Century Gothic" w:hAnsi="Century Gothic"/>
          <w:shd w:val="clear" w:color="auto" w:fill="ffffff"/>
          <w:rtl w:val="0"/>
          <w:lang w:val="it-IT"/>
        </w:rPr>
        <w:t>Arte si snoder</w:t>
      </w:r>
      <w:r>
        <w:rPr>
          <w:rFonts w:ascii="Century Gothic" w:hAnsi="Century Gothic" w:hint="default"/>
          <w:shd w:val="clear" w:color="auto" w:fill="ffffff"/>
          <w:rtl w:val="0"/>
          <w:lang w:val="it-IT"/>
        </w:rPr>
        <w:t xml:space="preserve">à </w:t>
      </w:r>
      <w:r>
        <w:rPr>
          <w:rFonts w:ascii="Century Gothic" w:hAnsi="Century Gothic"/>
          <w:shd w:val="clear" w:color="auto" w:fill="ffffff"/>
          <w:rtl w:val="0"/>
          <w:lang w:val="it-IT"/>
        </w:rPr>
        <w:t>attraverso gli spazi di Via Carissimi 41 che diventano anche luogo di realizzazione di idee progettuali riunendo la ricerca di artisti di natura ed epoche differenti e insistendo sulla possibilit</w:t>
      </w:r>
      <w:r>
        <w:rPr>
          <w:rFonts w:ascii="Century Gothic" w:hAnsi="Century Gothic" w:hint="default"/>
          <w:shd w:val="clear" w:color="auto" w:fill="ffffff"/>
          <w:rtl w:val="0"/>
          <w:lang w:val="it-IT"/>
        </w:rPr>
        <w:t>à</w:t>
      </w:r>
      <w:r>
        <w:rPr>
          <w:rFonts w:ascii="Century Gothic" w:hAnsi="Century Gothic"/>
          <w:shd w:val="clear" w:color="auto" w:fill="ffffff"/>
          <w:rtl w:val="0"/>
          <w:lang w:val="it-IT"/>
        </w:rPr>
        <w:t xml:space="preserve">, fuori dalle logiche di consumo e scambio comuni, di considerare il </w:t>
      </w:r>
      <w:r>
        <w:rPr>
          <w:rFonts w:ascii="Century Gothic" w:hAnsi="Century Gothic"/>
          <w:i w:val="1"/>
          <w:iCs w:val="1"/>
          <w:shd w:val="clear" w:color="auto" w:fill="ffffff"/>
          <w:rtl w:val="0"/>
          <w:lang w:val="it-IT"/>
        </w:rPr>
        <w:t xml:space="preserve">valore </w:t>
      </w:r>
      <w:r>
        <w:rPr>
          <w:rFonts w:ascii="Century Gothic" w:hAnsi="Century Gothic"/>
          <w:shd w:val="clear" w:color="auto" w:fill="ffffff"/>
          <w:rtl w:val="0"/>
          <w:lang w:val="it-IT"/>
        </w:rPr>
        <w:t xml:space="preserve">aggiunto e intrinsecamente inestimabile </w:t>
      </w:r>
      <w:r>
        <w:rPr>
          <w:rFonts w:ascii="Century Gothic" w:hAnsi="Century Gothic"/>
          <w:i w:val="1"/>
          <w:iCs w:val="1"/>
          <w:shd w:val="clear" w:color="auto" w:fill="ffffff"/>
          <w:rtl w:val="0"/>
          <w:lang w:val="it-IT"/>
        </w:rPr>
        <w:t>dell</w:t>
      </w:r>
      <w:r>
        <w:rPr>
          <w:rFonts w:ascii="Century Gothic" w:hAnsi="Century Gothic" w:hint="default"/>
          <w:i w:val="1"/>
          <w:iCs w:val="1"/>
          <w:shd w:val="clear" w:color="auto" w:fill="ffffff"/>
          <w:rtl w:val="0"/>
          <w:lang w:val="it-IT"/>
        </w:rPr>
        <w:t>’</w:t>
      </w:r>
      <w:r>
        <w:rPr>
          <w:rFonts w:ascii="Century Gothic" w:hAnsi="Century Gothic"/>
          <w:i w:val="1"/>
          <w:iCs w:val="1"/>
          <w:shd w:val="clear" w:color="auto" w:fill="ffffff"/>
          <w:rtl w:val="0"/>
          <w:lang w:val="it-IT"/>
        </w:rPr>
        <w:t>arte</w:t>
      </w:r>
      <w:r>
        <w:rPr>
          <w:rFonts w:ascii="Century Gothic" w:hAnsi="Century Gothic"/>
          <w:shd w:val="clear" w:color="auto" w:fill="ffffff"/>
          <w:rtl w:val="0"/>
          <w:lang w:val="it-IT"/>
        </w:rPr>
        <w:t xml:space="preserve">. </w:t>
      </w:r>
    </w:p>
    <w:p>
      <w:pPr>
        <w:pStyle w:val="Di default A"/>
        <w:spacing w:line="20" w:lineRule="atLeast"/>
        <w:jc w:val="both"/>
        <w:rPr>
          <w:rFonts w:ascii="Century Gothic" w:cs="Century Gothic" w:hAnsi="Century Gothic" w:eastAsia="Century Gothic"/>
          <w:shd w:val="clear" w:color="auto" w:fill="ffffff"/>
        </w:rPr>
      </w:pPr>
      <w:r>
        <w:rPr>
          <w:rFonts w:ascii="Century Gothic" w:hAnsi="Century Gothic"/>
          <w:shd w:val="clear" w:color="auto" w:fill="ffffff"/>
          <w:rtl w:val="0"/>
          <w:lang w:val="it-IT"/>
        </w:rPr>
        <w:t xml:space="preserve">Saranno presenti lavori di: </w:t>
      </w:r>
      <w:r>
        <w:rPr>
          <w:rFonts w:ascii="Century Gothic" w:hAnsi="Century Gothic"/>
          <w:b w:val="1"/>
          <w:bCs w:val="1"/>
          <w:shd w:val="clear" w:color="auto" w:fill="ffffff"/>
          <w:rtl w:val="0"/>
          <w:lang w:val="it-IT"/>
        </w:rPr>
        <w:t>Carla Accardi, Giacomo Balla, Giacinto Cerone, Giovanni Copelli, Danilo Correale, Paolo Cotani, Carmen Gloria Morales, Alessandro Dandini De Sylva, Pier Giorgio De Pinto, Piero Gilardi, Felice Levini, Emiliano Maggi, Gio Pomodoro, Padraig Timoney, Vincenzo Schillaci e Toti Scialoja.</w:t>
      </w:r>
    </w:p>
    <w:p>
      <w:pPr>
        <w:pStyle w:val="Di default A"/>
        <w:jc w:val="both"/>
        <w:rPr>
          <w:rFonts w:ascii="Century Gothic" w:cs="Century Gothic" w:hAnsi="Century Gothic" w:eastAsia="Century Gothic"/>
        </w:rPr>
      </w:pPr>
      <w:r>
        <w:rPr>
          <w:rFonts w:ascii="Century Gothic" w:hAnsi="Century Gothic"/>
          <w:rtl w:val="0"/>
          <w:lang w:val="it-IT"/>
        </w:rPr>
        <w:t xml:space="preserve">Il </w:t>
      </w:r>
      <w:r>
        <w:rPr>
          <w:rFonts w:ascii="Century Gothic" w:hAnsi="Century Gothic" w:hint="default"/>
          <w:rtl w:val="0"/>
          <w:lang w:val="it-IT"/>
        </w:rPr>
        <w:t>“</w:t>
      </w:r>
      <w:r>
        <w:rPr>
          <w:rFonts w:ascii="Century Gothic" w:hAnsi="Century Gothic"/>
          <w:rtl w:val="0"/>
          <w:lang w:val="it-IT"/>
        </w:rPr>
        <w:t>Valore</w:t>
      </w:r>
      <w:r>
        <w:rPr>
          <w:rFonts w:ascii="Century Gothic" w:hAnsi="Century Gothic" w:hint="default"/>
          <w:rtl w:val="0"/>
          <w:lang w:val="it-IT"/>
        </w:rPr>
        <w:t xml:space="preserve">” </w:t>
      </w:r>
      <w:r>
        <w:rPr>
          <w:rFonts w:ascii="Century Gothic" w:hAnsi="Century Gothic"/>
          <w:rtl w:val="0"/>
          <w:lang w:val="it-IT"/>
        </w:rPr>
        <w:t>dell</w:t>
      </w:r>
      <w:r>
        <w:rPr>
          <w:rFonts w:ascii="Century Gothic" w:hAnsi="Century Gothic" w:hint="default"/>
          <w:rtl w:val="0"/>
          <w:lang w:val="it-IT"/>
        </w:rPr>
        <w:t>’</w:t>
      </w:r>
      <w:r>
        <w:rPr>
          <w:rFonts w:ascii="Century Gothic" w:hAnsi="Century Gothic"/>
          <w:rtl w:val="0"/>
          <w:lang w:val="it-IT"/>
        </w:rPr>
        <w:t>Arte invita a riflettere sull</w:t>
      </w:r>
      <w:r>
        <w:rPr>
          <w:rFonts w:ascii="Century Gothic" w:hAnsi="Century Gothic" w:hint="default"/>
          <w:rtl w:val="0"/>
          <w:lang w:val="it-IT"/>
        </w:rPr>
        <w:t>’</w:t>
      </w:r>
      <w:r>
        <w:rPr>
          <w:rFonts w:ascii="Century Gothic" w:hAnsi="Century Gothic"/>
          <w:rtl w:val="0"/>
          <w:lang w:val="it-IT"/>
        </w:rPr>
        <w:t>eccezionalit</w:t>
      </w:r>
      <w:r>
        <w:rPr>
          <w:rFonts w:ascii="Century Gothic" w:hAnsi="Century Gothic" w:hint="default"/>
          <w:rtl w:val="0"/>
          <w:lang w:val="it-IT"/>
        </w:rPr>
        <w:t xml:space="preserve">à </w:t>
      </w:r>
      <w:r>
        <w:rPr>
          <w:rFonts w:ascii="Century Gothic" w:hAnsi="Century Gothic"/>
          <w:rtl w:val="0"/>
          <w:lang w:val="it-IT"/>
        </w:rPr>
        <w:t>dell</w:t>
      </w:r>
      <w:r>
        <w:rPr>
          <w:rFonts w:ascii="Century Gothic" w:hAnsi="Century Gothic" w:hint="default"/>
          <w:rtl w:val="0"/>
          <w:lang w:val="it-IT"/>
        </w:rPr>
        <w:t>’</w:t>
      </w:r>
      <w:r>
        <w:rPr>
          <w:rFonts w:ascii="Century Gothic" w:hAnsi="Century Gothic"/>
          <w:rtl w:val="0"/>
          <w:lang w:val="it-IT"/>
        </w:rPr>
        <w:t>oggetto artistico, che in quanto artefatto culturale unico e irripetibile gode di un sistema di valori che gli sono propri ed esclusivi. All</w:t>
      </w:r>
      <w:r>
        <w:rPr>
          <w:rFonts w:ascii="Century Gothic" w:hAnsi="Century Gothic" w:hint="default"/>
          <w:rtl w:val="0"/>
          <w:lang w:val="it-IT"/>
        </w:rPr>
        <w:t>’</w:t>
      </w:r>
      <w:r>
        <w:rPr>
          <w:rFonts w:ascii="Century Gothic" w:hAnsi="Century Gothic"/>
          <w:rtl w:val="0"/>
          <w:lang w:val="it-IT"/>
        </w:rPr>
        <w:t>insegna di un paradosso: l</w:t>
      </w:r>
      <w:r>
        <w:rPr>
          <w:rFonts w:ascii="Century Gothic" w:hAnsi="Century Gothic" w:hint="default"/>
          <w:rtl w:val="0"/>
          <w:lang w:val="it-IT"/>
        </w:rPr>
        <w:t>’</w:t>
      </w:r>
      <w:r>
        <w:rPr>
          <w:rFonts w:ascii="Century Gothic" w:hAnsi="Century Gothic"/>
          <w:rtl w:val="0"/>
          <w:lang w:val="it-IT"/>
        </w:rPr>
        <w:t>opera in quanto oggetto vive un</w:t>
      </w:r>
      <w:r>
        <w:rPr>
          <w:rFonts w:ascii="Century Gothic" w:hAnsi="Century Gothic" w:hint="default"/>
          <w:rtl w:val="0"/>
          <w:lang w:val="it-IT"/>
        </w:rPr>
        <w:t>’</w:t>
      </w:r>
      <w:r>
        <w:rPr>
          <w:rFonts w:ascii="Century Gothic" w:hAnsi="Century Gothic"/>
          <w:rtl w:val="0"/>
          <w:lang w:val="it-IT"/>
        </w:rPr>
        <w:t>esistenza materiale che la rende simile a qualsiasi altro bene. Ma in quanto prodotto spirituale del genio creativo di un artista, trascende e vanifica qualsiasi scala di valori pertinente alla realt</w:t>
      </w:r>
      <w:r>
        <w:rPr>
          <w:rFonts w:ascii="Century Gothic" w:hAnsi="Century Gothic" w:hint="default"/>
          <w:rtl w:val="0"/>
          <w:lang w:val="it-IT"/>
        </w:rPr>
        <w:t xml:space="preserve">à </w:t>
      </w:r>
      <w:r>
        <w:rPr>
          <w:rFonts w:ascii="Century Gothic" w:hAnsi="Century Gothic"/>
          <w:rtl w:val="0"/>
          <w:lang w:val="it-IT"/>
        </w:rPr>
        <w:t>materiale.</w:t>
      </w:r>
    </w:p>
    <w:p>
      <w:pPr>
        <w:pStyle w:val="Di default A"/>
        <w:jc w:val="both"/>
        <w:rPr>
          <w:rFonts w:ascii="Century Gothic" w:cs="Century Gothic" w:hAnsi="Century Gothic" w:eastAsia="Century Gothic"/>
        </w:rPr>
      </w:pPr>
    </w:p>
    <w:p>
      <w:pPr>
        <w:pStyle w:val="Di default A"/>
        <w:jc w:val="both"/>
        <w:rPr>
          <w:rFonts w:ascii="Century Gothic" w:cs="Century Gothic" w:hAnsi="Century Gothic" w:eastAsia="Century Gothic"/>
          <w:i w:val="1"/>
          <w:iCs w:val="1"/>
        </w:rPr>
      </w:pPr>
      <w:r>
        <w:rPr>
          <w:rFonts w:ascii="Century Gothic" w:hAnsi="Century Gothic"/>
          <w:i w:val="1"/>
          <w:iCs w:val="1"/>
          <w:rtl w:val="0"/>
          <w:lang w:val="it-IT"/>
        </w:rPr>
        <w:t xml:space="preserve">Il </w:t>
      </w:r>
      <w:r>
        <w:rPr>
          <w:rFonts w:ascii="Century Gothic" w:hAnsi="Century Gothic" w:hint="default"/>
          <w:i w:val="1"/>
          <w:iCs w:val="1"/>
          <w:rtl w:val="0"/>
          <w:lang w:val="it-IT"/>
        </w:rPr>
        <w:t>“</w:t>
      </w:r>
      <w:r>
        <w:rPr>
          <w:rFonts w:ascii="Century Gothic" w:hAnsi="Century Gothic"/>
          <w:i w:val="1"/>
          <w:iCs w:val="1"/>
          <w:rtl w:val="0"/>
          <w:lang w:val="it-IT"/>
        </w:rPr>
        <w:t>Valore</w:t>
      </w:r>
      <w:r>
        <w:rPr>
          <w:rFonts w:ascii="Century Gothic" w:hAnsi="Century Gothic" w:hint="default"/>
          <w:i w:val="1"/>
          <w:iCs w:val="1"/>
          <w:rtl w:val="0"/>
          <w:lang w:val="it-IT"/>
        </w:rPr>
        <w:t xml:space="preserve">” </w:t>
      </w:r>
      <w:r>
        <w:rPr>
          <w:rFonts w:ascii="Century Gothic" w:hAnsi="Century Gothic"/>
          <w:i w:val="1"/>
          <w:iCs w:val="1"/>
          <w:rtl w:val="0"/>
          <w:lang w:val="it-IT"/>
        </w:rPr>
        <w:t>dell</w:t>
      </w:r>
      <w:r>
        <w:rPr>
          <w:rFonts w:ascii="Century Gothic" w:hAnsi="Century Gothic" w:hint="default"/>
          <w:i w:val="1"/>
          <w:iCs w:val="1"/>
          <w:rtl w:val="0"/>
          <w:lang w:val="it-IT"/>
        </w:rPr>
        <w:t>’</w:t>
      </w:r>
      <w:r>
        <w:rPr>
          <w:rFonts w:ascii="Century Gothic" w:hAnsi="Century Gothic"/>
          <w:i w:val="1"/>
          <w:iCs w:val="1"/>
          <w:rtl w:val="0"/>
          <w:lang w:val="it-IT"/>
        </w:rPr>
        <w:t>Arte</w:t>
      </w:r>
    </w:p>
    <w:p>
      <w:pPr>
        <w:pStyle w:val="Di default A"/>
        <w:jc w:val="both"/>
        <w:rPr>
          <w:rFonts w:ascii="Century Gothic" w:cs="Century Gothic" w:hAnsi="Century Gothic" w:eastAsia="Century Gothic"/>
        </w:rPr>
      </w:pPr>
      <w:r>
        <w:rPr>
          <w:rFonts w:ascii="Century Gothic" w:hAnsi="Century Gothic"/>
          <w:rtl w:val="0"/>
          <w:lang w:val="it-IT"/>
        </w:rPr>
        <w:t>Fondazione per l</w:t>
      </w:r>
      <w:r>
        <w:rPr>
          <w:rFonts w:ascii="Century Gothic" w:hAnsi="Century Gothic" w:hint="default"/>
          <w:rtl w:val="0"/>
          <w:lang w:val="it-IT"/>
        </w:rPr>
        <w:t>’</w:t>
      </w:r>
      <w:r>
        <w:rPr>
          <w:rFonts w:ascii="Century Gothic" w:hAnsi="Century Gothic"/>
          <w:rtl w:val="0"/>
          <w:lang w:val="it-IT"/>
        </w:rPr>
        <w:t xml:space="preserve">Arte e Banca Profilo </w:t>
      </w:r>
    </w:p>
    <w:p>
      <w:pPr>
        <w:pStyle w:val="Di default A"/>
        <w:jc w:val="both"/>
        <w:rPr>
          <w:rFonts w:ascii="Century Gothic" w:cs="Century Gothic" w:hAnsi="Century Gothic" w:eastAsia="Century Gothic"/>
        </w:rPr>
      </w:pPr>
    </w:p>
    <w:p>
      <w:pPr>
        <w:pStyle w:val="Di default A"/>
        <w:jc w:val="both"/>
        <w:rPr>
          <w:rFonts w:ascii="Century Gothic" w:cs="Century Gothic" w:hAnsi="Century Gothic" w:eastAsia="Century Gothic"/>
        </w:rPr>
      </w:pPr>
      <w:r>
        <w:rPr>
          <w:rFonts w:ascii="Century Gothic" w:hAnsi="Century Gothic"/>
          <w:rtl w:val="0"/>
          <w:lang w:val="it-IT"/>
        </w:rPr>
        <w:t>Inaugurazione 11 Novembre, ore 19.00</w:t>
      </w:r>
    </w:p>
    <w:p>
      <w:pPr>
        <w:pStyle w:val="Di default A"/>
        <w:jc w:val="both"/>
        <w:rPr>
          <w:rFonts w:ascii="Century Gothic" w:cs="Century Gothic" w:hAnsi="Century Gothic" w:eastAsia="Century Gothic"/>
        </w:rPr>
      </w:pPr>
      <w:r>
        <w:rPr>
          <w:rFonts w:ascii="Century Gothic" w:hAnsi="Century Gothic"/>
          <w:rtl w:val="0"/>
          <w:lang w:val="it-IT"/>
        </w:rPr>
        <w:t>Dall</w:t>
      </w:r>
      <w:r>
        <w:rPr>
          <w:rFonts w:ascii="Century Gothic" w:hAnsi="Century Gothic" w:hint="default"/>
          <w:rtl w:val="0"/>
          <w:lang w:val="it-IT"/>
        </w:rPr>
        <w:t xml:space="preserve">’ </w:t>
      </w:r>
      <w:r>
        <w:rPr>
          <w:rFonts w:ascii="Century Gothic" w:hAnsi="Century Gothic"/>
          <w:rtl w:val="0"/>
          <w:lang w:val="it-IT"/>
        </w:rPr>
        <w:t>11 Novembre 2019 al 30 Aprile 2020</w:t>
      </w:r>
    </w:p>
    <w:p>
      <w:pPr>
        <w:pStyle w:val="Di default A"/>
        <w:jc w:val="both"/>
        <w:rPr>
          <w:rFonts w:ascii="Century Gothic" w:cs="Century Gothic" w:hAnsi="Century Gothic" w:eastAsia="Century Gothic"/>
        </w:rPr>
      </w:pPr>
      <w:r>
        <w:rPr>
          <w:rFonts w:ascii="Century Gothic" w:hAnsi="Century Gothic"/>
          <w:rtl w:val="0"/>
          <w:lang w:val="it-IT"/>
        </w:rPr>
        <w:t>su appuntamento</w:t>
      </w:r>
    </w:p>
    <w:p>
      <w:pPr>
        <w:pStyle w:val="Di default A"/>
        <w:jc w:val="both"/>
        <w:rPr>
          <w:rFonts w:ascii="Century Gothic" w:cs="Century Gothic" w:hAnsi="Century Gothic" w:eastAsia="Century Gothic"/>
        </w:rPr>
      </w:pPr>
      <w:r>
        <w:rPr>
          <w:rFonts w:ascii="Century Gothic" w:hAnsi="Century Gothic"/>
          <w:rtl w:val="0"/>
          <w:lang w:val="it-IT"/>
        </w:rPr>
        <w:t>Banca Profilo</w:t>
      </w:r>
    </w:p>
    <w:p>
      <w:pPr>
        <w:pStyle w:val="Di default A"/>
        <w:jc w:val="both"/>
        <w:rPr>
          <w:rFonts w:ascii="Century Gothic" w:cs="Century Gothic" w:hAnsi="Century Gothic" w:eastAsia="Century Gothic"/>
        </w:rPr>
      </w:pPr>
      <w:r>
        <w:rPr>
          <w:rFonts w:ascii="Century Gothic" w:hAnsi="Century Gothic"/>
          <w:rtl w:val="0"/>
          <w:lang w:val="it-IT"/>
        </w:rPr>
        <w:t>Via Giacomo Carissimi 41, Roma</w:t>
      </w:r>
    </w:p>
    <w:p>
      <w:pPr>
        <w:pStyle w:val="Di default A"/>
        <w:jc w:val="both"/>
        <w:rPr>
          <w:rFonts w:ascii="Century Gothic" w:cs="Century Gothic" w:hAnsi="Century Gothic" w:eastAsia="Century Gothic"/>
        </w:rPr>
      </w:pPr>
    </w:p>
    <w:p>
      <w:pPr>
        <w:pStyle w:val="Di default A"/>
        <w:jc w:val="both"/>
        <w:rPr>
          <w:rFonts w:ascii="Century Gothic" w:cs="Century Gothic" w:hAnsi="Century Gothic" w:eastAsia="Century Gothic"/>
        </w:rPr>
      </w:pPr>
      <w:r>
        <w:rPr>
          <w:rFonts w:ascii="Century Gothic" w:hAnsi="Century Gothic"/>
          <w:rtl w:val="0"/>
          <w:lang w:val="it-IT"/>
        </w:rPr>
        <w:t>Il Gruppo Banca Profilo, specializzato nel Private Banking, nell</w:t>
      </w:r>
      <w:r>
        <w:rPr>
          <w:rFonts w:ascii="Century Gothic" w:hAnsi="Century Gothic" w:hint="default"/>
          <w:rtl w:val="0"/>
          <w:lang w:val="it-IT"/>
        </w:rPr>
        <w:t>’</w:t>
      </w:r>
      <w:r>
        <w:rPr>
          <w:rFonts w:ascii="Century Gothic" w:hAnsi="Century Gothic"/>
          <w:rtl w:val="0"/>
          <w:lang w:val="it-IT"/>
        </w:rPr>
        <w:t xml:space="preserve">Investment Banking e nel Capital Markets </w:t>
      </w:r>
      <w:r>
        <w:rPr>
          <w:rFonts w:ascii="Century Gothic" w:hAnsi="Century Gothic" w:hint="default"/>
          <w:rtl w:val="0"/>
          <w:lang w:val="it-IT"/>
        </w:rPr>
        <w:t xml:space="preserve">è </w:t>
      </w:r>
      <w:r>
        <w:rPr>
          <w:rFonts w:ascii="Century Gothic" w:hAnsi="Century Gothic"/>
          <w:rtl w:val="0"/>
          <w:lang w:val="it-IT"/>
        </w:rPr>
        <w:t>presente a Milano, Roma, Genova, Reggio Emilia, Torino, Brescia e Ginevra.</w:t>
      </w:r>
    </w:p>
    <w:p>
      <w:pPr>
        <w:pStyle w:val="Di default A"/>
        <w:jc w:val="both"/>
      </w:pPr>
      <w:r>
        <w:rPr>
          <w:rFonts w:ascii="Century Gothic" w:hAnsi="Century Gothic"/>
          <w:rtl w:val="0"/>
          <w:lang w:val="it-IT"/>
        </w:rPr>
        <w:t>Indipendenza, focalizzazione sulla cultura del servizio, competenze specialistiche e solidit</w:t>
      </w:r>
      <w:r>
        <w:rPr>
          <w:rFonts w:ascii="Century Gothic" w:hAnsi="Century Gothic" w:hint="default"/>
          <w:rtl w:val="0"/>
          <w:lang w:val="fr-FR"/>
        </w:rPr>
        <w:t xml:space="preserve">à </w:t>
      </w:r>
      <w:r>
        <w:rPr>
          <w:rFonts w:ascii="Century Gothic" w:hAnsi="Century Gothic"/>
          <w:rtl w:val="0"/>
          <w:lang w:val="it-IT"/>
        </w:rPr>
        <w:t>patrimoniale sono i valori distintivi della Banca</w:t>
      </w:r>
      <w:r>
        <w:rPr>
          <w:rFonts w:ascii="Century Gothic" w:hAnsi="Century Gothic"/>
          <w:outline w:val="0"/>
          <w:color w:val="002060"/>
          <w:u w:color="002060"/>
          <w:rtl w:val="0"/>
          <w:lang w:val="it-IT"/>
          <w14:textFill>
            <w14:solidFill>
              <w14:srgbClr w14:val="002060"/>
            </w14:solidFill>
          </w14:textFill>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